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1E" w:rsidRPr="004A441E" w:rsidRDefault="004A441E" w:rsidP="004A441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r w:rsidRPr="004A441E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Приказ Минтранса РФ от 27.12.2006 N 178 об утверждении АДМИНИСТРАТИВНОГО РЕГЛАМЕНТА федерального АГЕНТСТВА ЖЕЛЕЗНОДОРОЖНОГО ТРАНСПОРТА по исполнению ГОСУДАРСТВЕННОЙ ФУНКЦИИ по ОСУЩЕСТВЛЕНИЮ ПОНОМЕРНОГО УЧЕТА ЖЕЛЕЗНОДОРОЖНОГО ПОДВИЖНОГО СОСТАВА и КОНТЕЙНЕРОВ (Зарегистрировано в Минюсте России 26.03.2007 N 9163)</w:t>
      </w:r>
    </w:p>
    <w:p w:rsidR="004A441E" w:rsidRPr="004A441E" w:rsidRDefault="004A441E" w:rsidP="004A44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A441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Текст документа по состоянию на 1 марта 2008 года </w:t>
      </w:r>
      <w:hyperlink r:id="rId7" w:tooltip="Legislation of the Russian Federation. Officially, news, documents" w:history="1">
        <w:r w:rsidRPr="004A441E">
          <w:rPr>
            <w:rFonts w:ascii="Arial" w:eastAsia="Times New Roman" w:hAnsi="Arial" w:cs="Arial"/>
            <w:i/>
            <w:iCs/>
            <w:color w:val="1255BA"/>
            <w:sz w:val="20"/>
            <w:u w:val="single"/>
            <w:lang w:eastAsia="ru-RU"/>
          </w:rPr>
          <w:t>(архив)</w:t>
        </w:r>
      </w:hyperlink>
    </w:p>
    <w:p w:rsidR="004A441E" w:rsidRPr="004A441E" w:rsidRDefault="004A441E" w:rsidP="004A44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tooltip="Правовая база России" w:history="1">
        <w:r w:rsidRPr="004A441E">
          <w:rPr>
            <w:rFonts w:ascii="Arial" w:eastAsia="Times New Roman" w:hAnsi="Arial" w:cs="Arial"/>
            <w:color w:val="1255BA"/>
            <w:sz w:val="20"/>
            <w:u w:val="single"/>
            <w:lang w:eastAsia="ru-RU"/>
          </w:rPr>
          <w:t>&lt;&lt; Главная страница</w:t>
        </w:r>
      </w:hyperlink>
    </w:p>
    <w:p w:rsidR="004A441E" w:rsidRPr="004A441E" w:rsidRDefault="004A441E" w:rsidP="004A441E">
      <w:pPr>
        <w:numPr>
          <w:ilvl w:val="0"/>
          <w:numId w:val="1"/>
        </w:numPr>
        <w:shd w:val="clear" w:color="auto" w:fill="FFFFFF"/>
        <w:spacing w:after="15" w:line="240" w:lineRule="auto"/>
        <w:ind w:left="3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hyperlink r:id="rId9" w:tooltip="Законодательная База России,официальные документы" w:history="1">
        <w:r w:rsidRPr="004A441E">
          <w:rPr>
            <w:rFonts w:ascii="Arial" w:eastAsia="Times New Roman" w:hAnsi="Arial" w:cs="Arial"/>
            <w:color w:val="545454"/>
            <w:sz w:val="21"/>
            <w:szCs w:val="21"/>
            <w:u w:val="single"/>
            <w:lang w:eastAsia="ru-RU"/>
          </w:rPr>
          <w:t>Назад</w:t>
        </w:r>
      </w:hyperlink>
    </w:p>
    <w:p w:rsidR="004A441E" w:rsidRPr="004A441E" w:rsidRDefault="004A441E" w:rsidP="004A441E">
      <w:pPr>
        <w:numPr>
          <w:ilvl w:val="0"/>
          <w:numId w:val="1"/>
        </w:numPr>
        <w:shd w:val="clear" w:color="auto" w:fill="FFFFFF"/>
        <w:spacing w:after="30" w:line="240" w:lineRule="auto"/>
        <w:ind w:left="3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hyperlink r:id="rId10" w:tooltip="Правовые акты Российской Федерации" w:history="1">
        <w:r w:rsidRPr="004A441E">
          <w:rPr>
            <w:rFonts w:ascii="Arial" w:eastAsia="Times New Roman" w:hAnsi="Arial" w:cs="Arial"/>
            <w:color w:val="545454"/>
            <w:sz w:val="21"/>
            <w:szCs w:val="21"/>
            <w:u w:val="single"/>
            <w:lang w:eastAsia="ru-RU"/>
          </w:rPr>
          <w:t>Далее</w:t>
        </w:r>
      </w:hyperlink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2"/>
      </w:tblGrid>
      <w:tr w:rsidR="004A441E" w:rsidRPr="004A441E" w:rsidTr="004A44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Зарегистрировано в Минюсте РФ 26 марта 2007 г. N 9163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___________________________________________________________________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Министерство транспорта Российской Федерации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Приказ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от 27 декабря 2006 г. N 178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об утверждении АДМИНИСТРАТИВНОГО РЕГЛАМЕНТА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федерального АГЕНТСТВА ЖЕЛЕЗНОДОРОЖНОГО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по исполнению ГОСУДАРСТВЕННОЙ ФУНКЦИИ по ОСУЩЕСТВЛЕНИЮ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ПОНОМЕРНОГО УЧЕТА ЖЕЛЕЗНОДОРОЖНОГО ПОДВИЖНОГО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СОСТАВА и КОНТЕЙНЕРОВ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 соответствии  с  пунктом  7 Порядка разработки и утверждения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административных  регламентов  исполнения государственной функции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административных  регламентов предоставления государственных услуг,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утвержденного  Постановлением Правительства Российской Федерации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 ноября  2005  г.  N  679  (Собрание законодательства Российской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2005, N 47, ст. 4933), приказываю: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   Утвердить    прилагаемый    Административный    регламент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Федерального  агентства  железнодорожного  транспорта по исполнению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  функции   по   осуществлению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учета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подвижного состава и контейнеров.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 Направить настоящий Приказ на государственную регистрацию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Министерство юстиции Российской Федерации.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 Контроль  за  исполнением  настоящего  Приказа возложить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заместителя   Министра   транспорта   Российской   Федерации   А.С.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Мишарина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Министр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И.ЛЕВИТИН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Утвержден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Приказом Минтранса России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от 27 декабря 2006 г. N 178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АДМИНИСТРАТИВНЫЙ РЕГЛАМЕНТ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федерального АГЕНТСТВА ЖЕЛЕЗНОДОРОЖНОГО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по исполнению ГОСУДАРСТВЕННОЙ ФУНКЦИИ по ОСУЩЕСТВЛЕНИЮ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ПОНОМЕРНОГО УЧЕТА ЖЕЛЕЗНОДОРОЖНОГО ПОДВИЖНОГО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СОСТАВА и КОНТЕЙНЕРОВ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  I. Общие положения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1.    Административный    регламент    Федерального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транспорта  по исполнению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  осуществлению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учета  железнодорожного  подвижного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состава   и   контейнеров   (далее  -  Административный  регламент)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целях  повышения  качества  исполнения и доступности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результатов    исполнения   государственной   функции;   достижения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общественно   значимых  результатов;  защиты  интересов  владельцев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     подвижного       состава,       контейнеров,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грузоотправителей,   грузополучателей,   перевозчиков,   владельцев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инфраструктур   железнодорожного   транспорта  общего  пользования,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операторов   железнодорожного  подвижного  состава,  а  также  иных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юридических  и  физических  лиц; безопасности движения и определяет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сроки,   а   также  последовательность  действий  (административных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процедур)    при    осуществлении    полномочий    по    исполнению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функции.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2.   Исполнение   государственной   функции   по  осуществлению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учета    железнодорожного   подвижного   состава  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 осуществляется в соответствии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пунктом    5.3.10    Положения    о    Федеральном    агентстве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   транспорта,    утвержденного    Постановлением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Правительства  Российской  Федерации  от  30  июля  2004  г.  N 397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(Собрание  законодательства  Российской  Федерации, 2004, N 32, ст.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3344);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Приказом  Министерства  транспорта  Российской  Федерации от 14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ноября  2005  г.  N  137  "Об  организации  работы по осуществлению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учета    железнодорожного    подвижного  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контейнеров,   эксплуатируемых   на   путях   общего   пользования"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(Бюллетень  нормативных  актов  федеральных  органов исполнительной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власти,  N  51,  19.12.2005,  зарегистрировано  в  Минюсте России 7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декабря 2005 г., регистрационный N 7244).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3.   Исполнение   государственной   функции   по  осуществлению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учета    железнодорожного   подвижного   состава  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  осуществляется Федеральным агентством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II. Требования к порядку исполнения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Порядок информирования об исполнении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4.  Информация  о порядке исполнения государственной функции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осуществлению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учета   железнодорожного   подвижного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состава и контейнеров предоставляется: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непосредственно    территориальными    органами 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агентства железнодорожного транспорта;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Федеральным агентством железнодорожного транспорта;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   использованием   средств   телефонной  связи,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электронного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информирования, вычислительной и электронной техники;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посредством   размещения  в  информационно-телекоммуникационных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сетях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общего пользования (в том числе в сети Интернет).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Сведения     о     местонахождении,     контактных    телефонах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территориальных   органов  (телефонах  для  справок)  приводятся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к настоящему Административному регламенту.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5.  </w:t>
            </w: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Место  нахождения  Федерального  агентства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транспорта: ул.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Старая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Басманная</w:t>
            </w:r>
            <w:proofErr w:type="spell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, дом 11, г. Москва.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Почтовый  адрес  для  направления  документов  и обращений: ул.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Старая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Басманная</w:t>
            </w:r>
            <w:proofErr w:type="spell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,  д. 11, г. Москва, 105064, Федеральное агентство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Электронный      адрес      для      направления     обращений: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fagt-ma@rambler.ru</w:t>
            </w:r>
            <w:proofErr w:type="spell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Место     нахождения    экспедиции    Федерального 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lastRenderedPageBreak/>
              <w:t xml:space="preserve">   железнодорожного  транспорта:  ул.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Старая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Басманная</w:t>
            </w:r>
            <w:proofErr w:type="spell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,  дом  11, г.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Москва.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Часы работы экспедиции: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Понедельник            с 9-00 часов до 18-00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Вторник                с 9-00 часов до 18-00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Среда                  с 9-00 часов до 18-00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Четверг                с 9-00 часов до 18-00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Пятница                с 9-00 часов до 16 часов 45 минут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Суббота                Выходной день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Воскресенье            Выходной день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Информация  о  режиме  работы  размещена  на  официальном сайте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Федерального  агентства железнодорожного транспорта информационного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портала    Министерства    транспорта   Российской   Федерации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электронному адресу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www.mintrans.ru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(далее - Сайт).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Телефон справочной службы: (495) 262-38-41.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6.  График  приема  посетителей  в  Управлении инфраструктуры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перевозок   Федерального   агентства  железнодорожного  транспорта,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непосредственно  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исполняющим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государственную    функцию    по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осуществлению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учета   железнодорожного   подвижного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состава и контейнеров: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Понедельник            с 15-00 часов до 17-00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Вторник                с 15-00 часов до 17-00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Среда                  с 15-00 часов до 17-00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Четверг                с 15-00 часов до 17-00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Пятница                с 15-00 часов до 16-00 часов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Суббота                Выходной день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Воскресенье            Выходной день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7.  Информирование  о  ходе  исполнения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осуществляется  специалистами  при личном контакте с заявителями,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использованием  средств  сети Интернет, почтовой, телефонной связи,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посредством электронной почты.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Заявители,  представившие в территориальные органы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агентства  железнодорожного  транспорта  (далее  -  территориальные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органы)    документы,    в   обязательном   порядке   информируются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специалистами: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 приостановлении исполнения государственной функции;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 сроке завершения исполнения государственной функции.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8.  Информация  о  приостановлении  исполнения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функции  направляется  заявителю  заказным письмом и дублируется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телефону  или электронной почте, указанным в заявлении (при наличии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соответствующих данных в заявлении).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Порядок получения консультаций (справок)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об исполнении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9.    Консультации    (справки)    по    вопросам    исполнения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     функции     предоставляются     специалистами,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исполняющими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государственную функцию.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10. Консультации предоставляются по следующим вопросам: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перечня  документов, необходимых для исполнения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функции, комплектности (достаточности) представленных документов;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времени приема документов;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сроков исполнения государственной функции;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порядка   обжалования   действий   (бездействия)   и   решений,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осуществляемых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и  принимаемых  в  ходе  исполнения государственной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функции.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11.   Консультации   предоставляются   при   личном  обращении,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посредством Интернет-сайта, телефона или электронной почты.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Требования к составу документов, необходимых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для исполнения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12.  в  заявлении  указываются  следующие  данные  о  владельце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подвижного состава, контейнеров: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наименование   и   организационно-правовая  форма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лица, место его нахождения - для юридического лица;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фамилия,  имя,  отчество,  место  жительства, данные документа,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удостоверяющего личность, - для индивидуального предпринимателя;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телефон,   факс,   почтовый  адрес,  адрес  электронной  почты,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фамилия, имя, отчество контактного лица;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станция   приписки  для  вагонов  (наименование  и  код),  если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имеется.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Для  принятия  решения  о  присвоении  номеров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подвижному    составу,    контейнерам   владелец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подвижного  состава,  контейнеров  представляет  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территориальные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органы  документы  в  двух  экземплярах  в  соответствии с перечнем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согласно пункту 13 настоящего Административного регламента.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Перечень документов, представляемых заявителями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13. К заявлению прилагаются: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копии  учредительных  документов  и  документа, подтверждающего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факт  внесения  записи  о юридическом лице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Единый государственный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реестр  юридических  лиц  (с предъявлением оригинала в случае, если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копия не заверена нотариально);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копия  свидетельства о государственной регистрации гражданина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качестве    индивидуального    предпринимателя   (с   предъявлением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оригинала в случае, если копия не заверена нотариально);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копия  свидетельства о постановке заявителя на учет в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налоговом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органе  с  указанием идентификационного номера налогоплательщика (с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предъявлением   оригинала   в   случае,   если  копия  не  заверена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нотариально);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документы,   подтверждающие   право   владения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железнодорожным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подвижным составом, контейнерами;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технические   паспорта  на  железнодорожный  подвижной  состав,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контейнеры.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Территориальные   органы   рассматривают   и   иные  документы,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представленные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владельцем  железнодорожного  подвижного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  для  осуществления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пономерного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учета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подвижного состава, контейнеров.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   смене   владельца  железнодорожного  подвижного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   и   модернизации,   повлекшее   за   собой  изменение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технических    характеристик   подвижного   состава,   контейнеров,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заявление  в  территориальные  органы  подается от нового владельца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 подвижного   состава,  контейнеров  и  владельца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модернизированного     железнодорожного     подвижного   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     Общий срок исполнения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14.   Общий   срок   принятия   решения  о  присвоении  номеров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железнодорожному  подвижному составу, контейнерам в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территориальных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органах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и  Федеральном  агентстве  железнодорожного  транспорта не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должен  превышать  одного  месяца  со дня поступления и регистрации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заявления    владельца    железнодорожного    подвижного 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контейнеров  и  документов, необходимых для принятия такого решения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в Федеральном агентстве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Результат исполнения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15.  Результатом  исполнения  государственной  функции является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решение   Федерального   агентства  железнодорожного  транспорта  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присвоении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номеров    железнодорожному    подвижному    составу,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контейнерам,  зарегистрированных  в  информационной  базе  данных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заявителю   через   территориальные   органы,  либо  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 основаниями,  указанными  в  пункте  36 настоящего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Административного регламента отказ в присвоении номеров.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III. Административные процедуры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Последовательность административных действий (процедур)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16.   Исполнение   государственной   функции  включает  в  себя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следующие административные процедуры: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прием и регистрация входящих документов;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рассмотрение заявления;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принятие решения;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исполнением государственной функции.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Прием и регистрация поступивших документов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17.   Прием   и   первичная  обработка  поступившего  заявления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владельца    железнодорожного   подвижного   состава,   контейнеров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производится  в  территориальном  органе  специалистом, назначаемым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руководителем территориального органа.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  полученном  заявлении  проставляется регистрационный штамп.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Регистрационный  штамп  проставляется в правой нижней части лицевой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стороны  первой  страницы документа. Регистрационный штамп содержит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дату и регистрационный номер.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18.   Специалист   территориального  органа,  ответственный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регистрацию   документов,  несет  персональную  ответственность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соблюдение сроков регистрации заявления.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19.  Зарегистрированное  заявление  незамедлительно  передается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руководителю  территориального  органа  или  лицу, исполняющему его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обязанности,  для  рассмотрения  и  наложения резолюции и в течение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одного   рабочего   дня  поступает  на  рассмотрение  и  подготовку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заключения    к   специалисту,   ответственному   за   рассмотрение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заявления.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20.    Подготовленное    заключение   территориального   органа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совместно  с  прилагаемыми  документами  упаковывается  в конверт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посредством  почтовой  связи  отсылается  в  Федеральное  агентство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21.   Прием   и  первичная  обработка  поступившего  заключения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территориального   органа   производится  экспедицией  Федерального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агентства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Конверт   с   заключением   вскрывается   в  день  поступления,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проверяется    правильность    доставки,    целостность    упаковки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документов.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22.    Специалист   Федерального   агентства 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транспорта,  ответственный  за прием документов, несет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персональную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ответственность  за  соблюдение сроков и порядка приема документов,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 также за правильность регистрации входящих документов.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23.  Полученное  заключение  территориального  органа в течение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одного  рабочего  дня  регистрируется  в  электронной  базе  данных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Компьютерной    документальной    системы    по    делопроизводству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Федерального  агентства  железнодорожного  транспорта (далее - база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данных КДС).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  полученном  заключении проставляется регистрационный штамп.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Регистрационный  штамп  проставляется в правой нижней части лицевой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стороны  первой  страницы документа. Регистрационный штамп содержит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дату и регистрационный номер.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24.  Специалист, ответственный за регистрацию документов, несет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персональную   ответственность  за  соблюдение  сроков  регистрации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заключения в базе данных КДС.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25.   Зарегистрированное  заключение  передается  в  Управление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инфраструктуры  и перевозок Федерального агентства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транспорта,  являющееся  ответственным  за  рассмотрение заключения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территориального органа.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26.    Начальник    Управления   инфраструктуры   и   перевозок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Федерального   агентства   железнодорожного  транспорта  или  лицо,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исполняющее     его    обязанности,    незамедлительно    назначает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уполномоченное  должностное  лицо,  ответственное  за  рассмотрение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заключения.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Рассмотрение заявления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27.  Основанием для исполнения государственной функции является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заявление    владельца    железнодорожного    подвижного   состава,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контейнеров   о   присвоении  номеров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подвижному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составу, контейнерам,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направленное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территориальные органы.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28.  Должностным  лицом, ответственным за подготовку заключения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  возможности  присвоения  номеров  либо  об  отказе  в присвоении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номеров    железнодорожному    подвижному   составу,   контейнерам,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направляемого  в Федеральное агентство железнодорожного транспорта,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является руководитель соответствующего территориального органа.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29.  Должностным  лицом,  ответственным  за  принятие решения 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присвоении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номеров   либо   об   отказе   в   присвоении  номеров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железнодорожному    подвижному   составу,   контейнерам,   является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начальник   Управления   инфраструктуры  и  перевозок  Федерального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агентства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30.  Территориальный  орган  в  течение пятнадцати рабочих дней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рассматривает  заявление  и  документы,  необходимые  для  принятия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решения  о  присвоении номеров железнодорожному подвижному составу,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контейнерам,   и  формирует  заключение  о  возможности  присвоения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номеров   либо   об  отказе  в  присвоении  номеров.  Заключение  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возможности    присвоения   номеров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железнодорожному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подвижному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составу,  контейнерам  направляется  посредством  почтовой  связи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Федеральное  агентство  железнодорожного  транспорта  с приложением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документов,  указанных  в  пункте  13  настоящего Административного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регламента.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Руководитель  соответствующего  территориального  органа  несет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персональную   ответственность   за   обоснованность  заключения  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возможности   присвоения   номеров  либо  об  отказе  в  присвоении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номеров.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31.  Должностное лицо территориального органа, ответственное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рассмотрение  заявления,  в течение трех рабочих дней рассматривает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и  проверяет  наличие  полного  комплекта  документов,  указанных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пункте  13 настоящего Административного регламента,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необходимых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для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принятия  решения  о присвоении номеров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железнодорожному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подвижному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составу, контейнерам.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Должностное  лицо  территориального  органа,  ответственное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рассмотрение заявления, несет персональную ответственность: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    проверку    комплектности    документов,   представленных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заявителем;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  подготовку заключения о возможности присвоения номеров либо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  отказе  в  присвоении номеров в сроки, установленные пунктом 30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настоящего Административного регламента;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за  надлежащее  информирование  заявителя  о  решении, принятом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Федеральным   агентством   железнодорожного  транспорта,  в  сроки,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установленные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пунктами   37,   39   настоящего  Административного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регламента.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32.   в   случае   отсутствия   или   неправильного  оформления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каких-либо  документов  должностное  лицо  территориального органа,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ответственное  за  рассмотрение  заявления,  в течение двух рабочих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дней  с использованием средств факсимильной связи запрашивает их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владельца железнодорожного подвижного состава, контейнеров.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Рассмотрение    заявления    приостанавливается    до   момента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поступления в территориальный орган недостающих документов.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33.  Заключение  об  отказе  в  присвоении  номеров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подвижному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составу,   контейнерам   направляется   владельцу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подвижного   состава,   контейнеров   территориальным   органом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подписью  руководителя  или  лица,  его заменяющего, с обоснованием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причин такого отказа.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                   Принятие решения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34.    Должностное    лицо,   ответственное   за   рассмотрение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заключения,  в течение десяти рабочих дней рассматривает заключение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территориального   органа,   документы  владельца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подвижного состава, контейнеров.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35.    Должностное    лицо,   ответственное   за   рассмотрение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заключения,  несет  персональную  ответственность  за  рассмотрение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заключения   территориального   органа   о  возможности  присвоения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номеров  либо об отказе в присвоении номеров в сроки, установленные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пунктом 34 настоящего Административного регламента</w:t>
            </w: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36.    Федеральное    агентство   железнодорожного  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отказывает   в   присвоении   номеров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подвижному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составу,  контейнерам  в  случае наличия недостоверной информации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документах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 необходимых  для принятия решения о присвоении номеров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железнодорожному     подвижному     составу,    контейнерам,    или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представления   документов,  оформленных  с  нарушением  требований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законодательства Российской Федерации.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37.    Заключение   Федерального   агентства 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   об   отказе   в  присвоении  номеров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подвижному    составу,    контейнерам    доводится   до   владельца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 подвижного  состава,  контейнеров  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письменной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форме  с  обоснованием  причины  отказа  в присвоении номеров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территориальные органы.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Территориальные   органы   информируют   в   письменной   форме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владельца   железнодорожного  подвижного  состава,  контейнеров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отказе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присвоении номеров в течение двух рабочих дней с момента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получения   заключения   Федерального   агентства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38.   в   случае   принятия   решения   о   присвоении  номеров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железнодорожному   подвижному   составу,   контейнерам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Федеральное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агентство   железнодорожного  транспорта  в  установленном  порядке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обеспечивает      через      информационно-вычислительный     центр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железнодорожных  администраций  присвоение номеров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подвижному    составу,    контейнерам    и   осуществляет   ведение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информационной базы данных.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39.     На    основании    решения    Федерального 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транспорта  о присвоении номеров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железнодорожному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подвижному  составу,  контейнерам  территориальный  орган в течение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двух   рабочих   дней  информирует  в  письменной  форме  владельца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подвижного состава, контейнеров о присвоении номеров.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исполнением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40.   Текущий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контроль   за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соблюдением  последовательности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действий,  определенных административными процедурами по исполнению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государственной   функции,   и   принятием   решений  специалистами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осуществляется    должностными    лицами   Федерального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железнодорожного    транспорта,    его   территориальных   органов,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ответственными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за организацию работы по исполнению государственной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функции.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41.   Персональная  ответственность  специалистов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Федерального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агентства    железнодорожного   транспорта   (его   территориальных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органов)  закрепляется  в их должностных регламентах в соответствии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с требованиями законодательства Российской Федерации.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Перечень  должностных  лиц,  осуществляющих  текущий  контроль,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устанавливается   актами  Федерального  агентства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транспорта, его территориальных органов.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42.    Текущий   контроль   осуществляется   путем   проведения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должностным   лицом,   ответственным   за   организацию  работы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исполнению   государственной   функции,   проверок   соблюдения   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исполнения  специалистами  положений  настоящего  Административного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lastRenderedPageBreak/>
              <w:t xml:space="preserve">   регламента, иных нормативных правовых актов Российской Федерации.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Периодичность  осуществления  текущего контроля устанавливается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руководителем  Федерального  агентства  железнодорожного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или   лицом,   исполняющим  его  обязанности,  его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территориальных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органов.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43.    Федеральное    агентство   железнодорожного  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организует  и  осуществляет контроль за исполнением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функции его территориальными органами.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44. 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    за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полнотой    и   качеством   исполнения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  функции  включает  в  себя  проведение  проверок,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выявление  и  устранение  нарушений  прав заявителей, рассмотрение,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принятие  решений  и  подготовку  ответов  на обращения заявителей,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жалобы  на  решения, действия (бездействие) должностных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лиц   Федерального   агентства   железнодорожного  транспорта,  его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территориальных органов.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45.  По  результатам  проведенных  проверок  в случае выявления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нарушений  прав  заявителей осуществляется привлечение виновных лиц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  ответственности  в  соответствии  с законодательством Российской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Федерации.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Проверка  полноты и качества исполнения государственной функции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осуществляются    на   основании   актов   Федерального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транспорта.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46.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Проверки могут быть плановыми (осуществляться на основании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полугодовых   или  годовых  планов  работы  Федерального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железнодорожного  транспорта)  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внеплановыми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Проверка также может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проводиться по конкретному обращению заявителя.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47.  Для  проведения  проверки  полноты  и  качества исполнения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государственной функции формируется комиссия.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Результаты  деятельности  комиссии  оформляются  протоколом,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котором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отмечаются  выявленные  недостатки  и  предложения  по  их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устранению.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    IV. Порядок обжалования действий (бездействия)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и решений, осуществляемых (принятых) в ходе исполнения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         государственной функции на основании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               административного регламента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48.  Владелец  железнодорожного подвижного состава, контейнеров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(далее   -   Заявитель)   имеет   право   на  обжалование  действий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(бездействия)  и  решений  работников  территориальных  органов, их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работников    и    должностных    лиц   в   Федеральное   агентство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железнодорожного       транспорта;      Федерального   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железнодорожного  транспорта,  его  работников  и должностных лиц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Министерство  транспорта  Российской  Федерации, а также в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судебном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порядке</w:t>
            </w:r>
            <w:proofErr w:type="gramEnd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49.  Заявитель  имеет  право  обратиться  с  жалобой  лично или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направить письменное обращение (жалобу).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50.  Должностные  лица  Федерального агентства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транспорта,   участвующие  в  исполнении  государственной  функции,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проводят личный прием Заявителя.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Личный    прием   должностными   лицами,   ответственными   или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уполномоченными работниками проводится по предварительной записи.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    Запись  Заявителя  проводится  при  личном  обращении  либо  </w:t>
            </w:r>
            <w:proofErr w:type="gramStart"/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eastAsia="ru-RU"/>
              </w:rPr>
              <w:t xml:space="preserve">   телефону: 262-71-91.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Работник,  осуществляющий  запись  Заявителя  на  личный прием,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информирует  о  дате,  времени,  месте  приема, должности, фамилии,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имени    и   отчестве   должностного   лица,   ответственного   или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уполномоченного работника, осуществляющего прием.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51.   При   обращении   Заявителя   в   письменной  форме  срок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рассмотрения  обращения  (жалобы) не должен превышать тридцати дней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 момента получения обращения (жалобы).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  случае   если  по  обращению  (жалобе)  требуется  провести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экспертизу,  проверку или обследование, срок рассмотрения обращения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(жалобы)  может  быть  продлен,  но  не  более чем на один месяц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решению   руководителя   Федерального   агентства 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  или  лица,  исполняющего  его  обязанности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продлении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срока   рассмотрения   обращения  (жалобы)  Заявитель  уведомляется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письменно с указанием причин продления.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52.    Рассмотрение    обращений   (жалоб)   осуществляется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 Регламентом Федерального агентства железнодорожного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транспорта,    утвержденным    Приказом    Федерального  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железнодорожного  транспорта  от  5  апреля 2005 г. N 11 (Бюллетень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нормативных  актов федеральных органов исполнительной власти, N 22,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30.05.2005,   зарегистрирован  Минюстом  России  23  мая  2005  г.,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регистрационный N 6617).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53.  Обращение  (жалоба)  Заявителя  в  письменной форме должно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содержать следующую информацию: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наименование  государственного  органа,  в который направляется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письменное  обращение  (жалоба),  фамилия, имя, отчество, должность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соответствующего должностного лица;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 имя,  отчество  гражданина (наименование юридического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лица),  которым  подается  обращение  (жалоба),  почтовый адрес,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которому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должен быть направлен ответ;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суть обжалуемого действия (бездействия).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Дополнительно указываются: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причины несогласия с обжалуемым действием (бездействием);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обстоятельства,  на  основании  которых  Заявитель считает, что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нарушены   его   права,   свободы   и  законные  интересы,  созданы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препятствия  к  их  реализации  либо незаконно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возложена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какая-либо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обязанность;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требования о признании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незаконным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действия (бездействия);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иные сведения, которые Заявитель считает необходимым сообщить.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в   случае   необходимости  в  подтверждение  своих  доводов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обращению  (жалобе)  прилагаются  документы  и  материалы  либо  их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копии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таком  случае  в  обращении (жалобе) приводится перечень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прилагаемых к нему документов.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Обращение (жалоба) подписывается подавшим ее лицом.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54.  По результатам рассмотрения обращения (жалобы)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должностное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лицо,  ответственный  или уполномоченный работник принимает решение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  удовлетворении требований Заявителя и о признании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неправомерным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действия  (бездействия)  либо  об отказе в удовлетворении обращения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(жалобы).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Письменный  ответ, содержащий результаты рассмотрения обращения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(жалобы), направляется Заявителю.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55. Обращение (жалоба) Заявителя не рассматривается в случае: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если  в  обращении  (жалобе)  не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указаны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фамилия, имя, отчество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либо   наименование   юридического   лица,  направившего  обращение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(жалобу),  и  почтовый  адрес,  по  которому  должен быть направлен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ответ;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отсутствия подписи Заявителя;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если  предметом обращения (жалобы) является решение, принятое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ходе   государственной   регистрации,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судебном  или  досудебном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если текст обращения (жалобы) не поддается прочтению.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Письменный  ответ  с  указанием  причин  отказа  в рассмотрении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обращения  (жалобы)  направляется  Заявителю  не позднее пятнадцати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дней с момента его получения.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Приложение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к Административному регламенту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Федерального агентства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железнодорожного транспорта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от "__" ________ 2006 г. N ___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                   СВЕДЕНИЯ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о МЕСТОНАХОЖДЕНИИ, КОНТАКТНЫХ ТЕЛЕФОНАХ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ТЕРРИТОРИАЛЬНЫХ ОРГАНОВ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    Адрес: 107262, г. Москва, ул. Старая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Басманная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д. 11а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(495) 108-51-91; 266-57-36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Северо-Западное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окружное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Адрес: 190031, г. Санкт-Петербург,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</w:t>
            </w:r>
            <w:proofErr w:type="spell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наб</w:t>
            </w:r>
            <w:proofErr w:type="spell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Фонтанки, д. 117а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(912) 436-91-22; 315-15-64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Приволжское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    Адрес: 603150, г. Нижний Новгород,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ул. Семашко, д. 2а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(8312) 41-412-42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Уральское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      Адрес: 620027, г. Екатеринбург,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ул. Братьев Быковых, д. 34а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(343) 358-45-89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Южное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          Адрес: 344001, г. Ростов-на-Дону,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Привокзальная площадь, д. 1/2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(8632) 26-42-28; 38-29-69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Сибирское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      Адрес: 630004, г. Новосибирск,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ул.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Омская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д. 86а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8-(3832) 1334-54;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8-383-229-50-04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окружное     Адрес: 680030, г. Хабаровск,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управление                   ул. </w:t>
            </w:r>
            <w:proofErr w:type="gramStart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д. 30</w:t>
            </w:r>
          </w:p>
          <w:p w:rsidR="004A441E" w:rsidRPr="004A441E" w:rsidRDefault="004A441E" w:rsidP="004A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44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Телефон: 8-(4212) 38-45-39</w:t>
            </w:r>
          </w:p>
        </w:tc>
      </w:tr>
    </w:tbl>
    <w:p w:rsidR="008B2B71" w:rsidRDefault="008B2B71"/>
    <w:sectPr w:rsidR="008B2B71" w:rsidSect="008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1E" w:rsidRDefault="004A441E" w:rsidP="004A441E">
      <w:pPr>
        <w:spacing w:after="0" w:line="240" w:lineRule="auto"/>
      </w:pPr>
      <w:r>
        <w:separator/>
      </w:r>
    </w:p>
  </w:endnote>
  <w:endnote w:type="continuationSeparator" w:id="0">
    <w:p w:rsidR="004A441E" w:rsidRDefault="004A441E" w:rsidP="004A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1E" w:rsidRDefault="004A441E" w:rsidP="004A441E">
      <w:pPr>
        <w:spacing w:after="0" w:line="240" w:lineRule="auto"/>
      </w:pPr>
      <w:r>
        <w:separator/>
      </w:r>
    </w:p>
  </w:footnote>
  <w:footnote w:type="continuationSeparator" w:id="0">
    <w:p w:rsidR="004A441E" w:rsidRDefault="004A441E" w:rsidP="004A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EA0"/>
    <w:multiLevelType w:val="multilevel"/>
    <w:tmpl w:val="E27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41E"/>
    <w:rsid w:val="002E30EC"/>
    <w:rsid w:val="004A441E"/>
    <w:rsid w:val="00530889"/>
    <w:rsid w:val="008B2B71"/>
    <w:rsid w:val="009C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71"/>
  </w:style>
  <w:style w:type="paragraph" w:styleId="1">
    <w:name w:val="heading 1"/>
    <w:basedOn w:val="a"/>
    <w:link w:val="10"/>
    <w:uiPriority w:val="9"/>
    <w:qFormat/>
    <w:rsid w:val="004A441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1E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A441E"/>
    <w:rPr>
      <w:color w:val="1255BA"/>
      <w:u w:val="single"/>
    </w:rPr>
  </w:style>
  <w:style w:type="paragraph" w:styleId="a4">
    <w:name w:val="Normal (Web)"/>
    <w:basedOn w:val="a"/>
    <w:uiPriority w:val="99"/>
    <w:semiHidden/>
    <w:unhideWhenUsed/>
    <w:rsid w:val="004A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4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41E"/>
  </w:style>
  <w:style w:type="paragraph" w:styleId="a7">
    <w:name w:val="footer"/>
    <w:basedOn w:val="a"/>
    <w:link w:val="a8"/>
    <w:uiPriority w:val="99"/>
    <w:semiHidden/>
    <w:unhideWhenUsed/>
    <w:rsid w:val="004A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8133">
          <w:marLeft w:val="30"/>
          <w:marRight w:val="30"/>
          <w:marTop w:val="30"/>
          <w:marBottom w:val="3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83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1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index_200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wru.info/base32/part6/d32ru651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base32/part6/d32ru65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5051</Words>
  <Characters>28794</Characters>
  <Application>Microsoft Office Word</Application>
  <DocSecurity>0</DocSecurity>
  <Lines>239</Lines>
  <Paragraphs>67</Paragraphs>
  <ScaleCrop>false</ScaleCrop>
  <Company>Krokoz™</Company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dcterms:created xsi:type="dcterms:W3CDTF">2011-12-05T19:58:00Z</dcterms:created>
  <dcterms:modified xsi:type="dcterms:W3CDTF">2011-12-05T19:58:00Z</dcterms:modified>
</cp:coreProperties>
</file>